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12" w:rsidRPr="00372020" w:rsidRDefault="00C37902" w:rsidP="00372020">
      <w:pPr>
        <w:jc w:val="center"/>
        <w:rPr>
          <w:b/>
          <w:sz w:val="28"/>
        </w:rPr>
      </w:pPr>
      <w:r w:rsidRPr="00372020">
        <w:rPr>
          <w:b/>
          <w:sz w:val="28"/>
        </w:rPr>
        <w:t xml:space="preserve">CONVOCATORIA CONCURSO INTERNO PARA FINANCIAMIENTO </w:t>
      </w:r>
      <w:r w:rsidR="00372020">
        <w:rPr>
          <w:b/>
          <w:sz w:val="28"/>
        </w:rPr>
        <w:t xml:space="preserve">                   </w:t>
      </w:r>
      <w:r w:rsidRPr="00372020">
        <w:rPr>
          <w:b/>
          <w:sz w:val="28"/>
        </w:rPr>
        <w:t>DE PROYEC</w:t>
      </w:r>
      <w:r w:rsidR="005072D5">
        <w:rPr>
          <w:b/>
          <w:sz w:val="28"/>
        </w:rPr>
        <w:t>TOS DE INVESTIGACIÓN BIANUALES</w:t>
      </w:r>
      <w:r w:rsidR="00372020">
        <w:rPr>
          <w:b/>
          <w:sz w:val="28"/>
        </w:rPr>
        <w:t xml:space="preserve">                                      </w:t>
      </w:r>
      <w:r w:rsidRPr="00372020">
        <w:rPr>
          <w:b/>
          <w:sz w:val="28"/>
        </w:rPr>
        <w:t xml:space="preserve">CARRERA DE </w:t>
      </w:r>
      <w:r w:rsidR="00AB2ACA">
        <w:rPr>
          <w:b/>
          <w:sz w:val="28"/>
        </w:rPr>
        <w:t>ODONTOLOGÍA</w:t>
      </w:r>
      <w:r w:rsidR="00226AD7">
        <w:rPr>
          <w:b/>
          <w:sz w:val="28"/>
        </w:rPr>
        <w:t xml:space="preserve">                                                                                          </w:t>
      </w:r>
      <w:r w:rsidRPr="00372020">
        <w:rPr>
          <w:b/>
          <w:sz w:val="28"/>
        </w:rPr>
        <w:t>2018-2020</w:t>
      </w:r>
      <w:bookmarkStart w:id="0" w:name="_GoBack"/>
      <w:bookmarkEnd w:id="0"/>
    </w:p>
    <w:p w:rsidR="00A87405" w:rsidRDefault="00A87405" w:rsidP="00A87405">
      <w:pPr>
        <w:jc w:val="center"/>
        <w:rPr>
          <w:b/>
        </w:rPr>
      </w:pPr>
    </w:p>
    <w:tbl>
      <w:tblPr>
        <w:tblStyle w:val="Tabladelista3"/>
        <w:tblpPr w:leftFromText="141" w:rightFromText="141" w:vertAnchor="text" w:horzAnchor="margin" w:tblpY="324"/>
        <w:tblW w:w="9067" w:type="dxa"/>
        <w:tblLook w:val="04A0" w:firstRow="1" w:lastRow="0" w:firstColumn="1" w:lastColumn="0" w:noHBand="0" w:noVBand="1"/>
      </w:tblPr>
      <w:tblGrid>
        <w:gridCol w:w="674"/>
        <w:gridCol w:w="6215"/>
        <w:gridCol w:w="2178"/>
      </w:tblGrid>
      <w:tr w:rsidR="00AB2ACA" w:rsidRPr="00AB2ACA" w:rsidTr="00AB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" w:type="dxa"/>
            <w:noWrap/>
            <w:hideMark/>
          </w:tcPr>
          <w:p w:rsidR="00AB2ACA" w:rsidRPr="00AB2ACA" w:rsidRDefault="00AB2ACA" w:rsidP="00AB2ACA">
            <w:pPr>
              <w:jc w:val="center"/>
              <w:rPr>
                <w:rFonts w:eastAsia="Times New Roman" w:cs="Times New Roman"/>
                <w:color w:val="FFFFFF"/>
                <w:lang w:eastAsia="es-AR"/>
              </w:rPr>
            </w:pPr>
            <w:r w:rsidRPr="00AB2ACA">
              <w:rPr>
                <w:rFonts w:eastAsia="Times New Roman" w:cs="Times New Roman"/>
                <w:color w:val="FFFFFF"/>
                <w:lang w:eastAsia="es-AR"/>
              </w:rPr>
              <w:t>SEDE</w:t>
            </w:r>
          </w:p>
        </w:tc>
        <w:tc>
          <w:tcPr>
            <w:tcW w:w="6215" w:type="dxa"/>
            <w:noWrap/>
            <w:hideMark/>
          </w:tcPr>
          <w:p w:rsidR="00AB2ACA" w:rsidRPr="00AB2ACA" w:rsidRDefault="00AB2ACA" w:rsidP="00AB2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lang w:eastAsia="es-AR"/>
              </w:rPr>
            </w:pPr>
            <w:r w:rsidRPr="00AB2ACA">
              <w:rPr>
                <w:rFonts w:eastAsia="Times New Roman" w:cs="Times New Roman"/>
                <w:color w:val="FFFFFF"/>
                <w:lang w:eastAsia="es-AR"/>
              </w:rPr>
              <w:t>PROYECTO</w:t>
            </w:r>
          </w:p>
        </w:tc>
        <w:tc>
          <w:tcPr>
            <w:tcW w:w="2178" w:type="dxa"/>
            <w:hideMark/>
          </w:tcPr>
          <w:p w:rsidR="00AB2ACA" w:rsidRPr="00AB2ACA" w:rsidRDefault="00AB2ACA" w:rsidP="00AB2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lang w:eastAsia="es-AR"/>
              </w:rPr>
            </w:pPr>
            <w:r w:rsidRPr="00AB2ACA">
              <w:rPr>
                <w:rFonts w:eastAsia="Times New Roman" w:cs="Times New Roman"/>
                <w:color w:val="FFFFFF"/>
                <w:lang w:eastAsia="es-AR"/>
              </w:rPr>
              <w:t>DIRECTOR/A</w:t>
            </w:r>
          </w:p>
        </w:tc>
      </w:tr>
      <w:tr w:rsidR="00AB2ACA" w:rsidRPr="00AB2ACA" w:rsidTr="00AB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AB2ACA" w:rsidRPr="00AB2ACA" w:rsidRDefault="00AB2ACA" w:rsidP="00AB2ACA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BA</w:t>
            </w:r>
          </w:p>
        </w:tc>
        <w:tc>
          <w:tcPr>
            <w:tcW w:w="6215" w:type="dxa"/>
            <w:hideMark/>
          </w:tcPr>
          <w:p w:rsidR="00AB2ACA" w:rsidRPr="00AB2ACA" w:rsidRDefault="00AB2ACA" w:rsidP="00AB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RELACIÓN ENTRE ENFERMEDAD PERIODONTAL EN PACIENTES CON PATOLOGÍAS CARDÍACAS</w:t>
            </w:r>
            <w:r>
              <w:rPr>
                <w:rFonts w:eastAsia="Times New Roman" w:cs="Times New Roman"/>
                <w:color w:val="000000"/>
                <w:lang w:eastAsia="es-AR"/>
              </w:rPr>
              <w:t>.</w:t>
            </w:r>
          </w:p>
        </w:tc>
        <w:tc>
          <w:tcPr>
            <w:tcW w:w="2178" w:type="dxa"/>
            <w:hideMark/>
          </w:tcPr>
          <w:p w:rsidR="00AB2ACA" w:rsidRPr="00AB2ACA" w:rsidRDefault="00AB2ACA" w:rsidP="00AB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BRUSCA, MARÍA ISABEL</w:t>
            </w:r>
          </w:p>
        </w:tc>
      </w:tr>
      <w:tr w:rsidR="00AB2ACA" w:rsidRPr="00AB2ACA" w:rsidTr="00AB2ACA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AB2ACA" w:rsidRPr="00AB2ACA" w:rsidRDefault="00AB2ACA" w:rsidP="00AB2ACA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BA</w:t>
            </w:r>
          </w:p>
        </w:tc>
        <w:tc>
          <w:tcPr>
            <w:tcW w:w="6215" w:type="dxa"/>
            <w:hideMark/>
          </w:tcPr>
          <w:p w:rsidR="00AB2ACA" w:rsidRPr="00AB2ACA" w:rsidRDefault="00AB2ACA" w:rsidP="00AB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DETERMINACIÓN DE LA OCLUSIÓN FISIOLÓ</w:t>
            </w:r>
            <w:r w:rsidRPr="00AB2ACA">
              <w:rPr>
                <w:rFonts w:eastAsia="Times New Roman" w:cs="Times New Roman"/>
                <w:color w:val="000000"/>
                <w:lang w:eastAsia="es-AR"/>
              </w:rPr>
              <w:t xml:space="preserve">GICA NEUROMUSCULAR, A </w:t>
            </w:r>
            <w:r>
              <w:rPr>
                <w:rFonts w:eastAsia="Times New Roman" w:cs="Times New Roman"/>
                <w:color w:val="000000"/>
                <w:lang w:eastAsia="es-AR"/>
              </w:rPr>
              <w:t>TRAVÉS DEL USO DE LA ESTIMULACIÓ</w:t>
            </w:r>
            <w:r w:rsidRPr="00AB2ACA">
              <w:rPr>
                <w:rFonts w:eastAsia="Times New Roman" w:cs="Times New Roman"/>
                <w:color w:val="000000"/>
                <w:lang w:eastAsia="es-AR"/>
              </w:rPr>
              <w:t xml:space="preserve">N </w:t>
            </w:r>
            <w:r>
              <w:rPr>
                <w:rFonts w:eastAsia="Times New Roman" w:cs="Times New Roman"/>
                <w:color w:val="000000"/>
                <w:lang w:eastAsia="es-AR"/>
              </w:rPr>
              <w:t>ELÉCTRICA TRANSCUTÁ</w:t>
            </w:r>
            <w:r w:rsidRPr="00AB2ACA">
              <w:rPr>
                <w:rFonts w:eastAsia="Times New Roman" w:cs="Times New Roman"/>
                <w:color w:val="000000"/>
                <w:lang w:eastAsia="es-AR"/>
              </w:rPr>
              <w:t>NEA (TENS) PARA EL TRATAMIENTO DE LOS PACIE</w:t>
            </w:r>
            <w:r>
              <w:rPr>
                <w:rFonts w:eastAsia="Times New Roman" w:cs="Times New Roman"/>
                <w:color w:val="000000"/>
                <w:lang w:eastAsia="es-AR"/>
              </w:rPr>
              <w:t>NTES PORTADORES DE UNA DISFUNCIÓ</w:t>
            </w:r>
            <w:r w:rsidRPr="00AB2ACA">
              <w:rPr>
                <w:rFonts w:eastAsia="Times New Roman" w:cs="Times New Roman"/>
                <w:color w:val="000000"/>
                <w:lang w:eastAsia="es-AR"/>
              </w:rPr>
              <w:t>N TEMPOROMANDIBULAR</w:t>
            </w:r>
            <w:r>
              <w:rPr>
                <w:rFonts w:eastAsia="Times New Roman" w:cs="Times New Roman"/>
                <w:color w:val="000000"/>
                <w:lang w:eastAsia="es-AR"/>
              </w:rPr>
              <w:t>.</w:t>
            </w:r>
          </w:p>
        </w:tc>
        <w:tc>
          <w:tcPr>
            <w:tcW w:w="2178" w:type="dxa"/>
            <w:hideMark/>
          </w:tcPr>
          <w:p w:rsidR="00AB2ACA" w:rsidRPr="00AB2ACA" w:rsidRDefault="00AB2ACA" w:rsidP="00AB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C</w:t>
            </w:r>
            <w:r w:rsidRPr="00AB2ACA">
              <w:rPr>
                <w:rFonts w:eastAsia="Times New Roman" w:cs="Times New Roman"/>
                <w:color w:val="000000"/>
                <w:lang w:eastAsia="es-AR"/>
              </w:rPr>
              <w:t>ARBALLO, MIRYAM</w:t>
            </w:r>
          </w:p>
        </w:tc>
      </w:tr>
      <w:tr w:rsidR="00AB2ACA" w:rsidRPr="00AB2ACA" w:rsidTr="00AB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AB2ACA" w:rsidRPr="00AB2ACA" w:rsidRDefault="00AB2ACA" w:rsidP="00AB2ACA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BA</w:t>
            </w:r>
          </w:p>
        </w:tc>
        <w:tc>
          <w:tcPr>
            <w:tcW w:w="6215" w:type="dxa"/>
            <w:hideMark/>
          </w:tcPr>
          <w:p w:rsidR="00AB2ACA" w:rsidRPr="00AB2ACA" w:rsidRDefault="00AB2ACA" w:rsidP="00AB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COMPARACIÓN DEL MÉTODO CONVENCIONAL Y LA UTILIZACIÓN DEL LÁSER EN LA COLOCACIÓN DE IMPLANTES. VENTAJAS, USOS Y AVANCES DEL LÁSER EN ODONTOLOGÍA</w:t>
            </w:r>
            <w:r>
              <w:rPr>
                <w:rFonts w:eastAsia="Times New Roman" w:cs="Times New Roman"/>
                <w:color w:val="000000"/>
                <w:lang w:eastAsia="es-AR"/>
              </w:rPr>
              <w:t>.</w:t>
            </w:r>
          </w:p>
        </w:tc>
        <w:tc>
          <w:tcPr>
            <w:tcW w:w="2178" w:type="dxa"/>
            <w:hideMark/>
          </w:tcPr>
          <w:p w:rsidR="00AB2ACA" w:rsidRPr="00AB2ACA" w:rsidRDefault="00AB2ACA" w:rsidP="00AB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CHUTCHURRU, MARIANO</w:t>
            </w:r>
          </w:p>
        </w:tc>
      </w:tr>
      <w:tr w:rsidR="00AB2ACA" w:rsidRPr="00AB2ACA" w:rsidTr="00AB2A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AB2ACA" w:rsidRPr="00AB2ACA" w:rsidRDefault="00AB2ACA" w:rsidP="00AB2ACA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BA</w:t>
            </w:r>
          </w:p>
        </w:tc>
        <w:tc>
          <w:tcPr>
            <w:tcW w:w="6215" w:type="dxa"/>
            <w:hideMark/>
          </w:tcPr>
          <w:p w:rsidR="00AB2ACA" w:rsidRPr="00AB2ACA" w:rsidRDefault="00AB2ACA" w:rsidP="00AB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>
              <w:rPr>
                <w:rFonts w:eastAsia="Times New Roman" w:cs="Times New Roman"/>
                <w:color w:val="000000"/>
                <w:lang w:eastAsia="es-AR"/>
              </w:rPr>
              <w:t>RELACIÓN ENTRE INTUBACIÓ</w:t>
            </w:r>
            <w:r w:rsidRPr="00AB2ACA">
              <w:rPr>
                <w:rFonts w:eastAsia="Times New Roman" w:cs="Times New Roman"/>
                <w:color w:val="000000"/>
                <w:lang w:eastAsia="es-AR"/>
              </w:rPr>
              <w:t>N OROTRAQUEAL PROLONGADA Y FLORA PRESENTE EN LA CAVIDAD BUCAL</w:t>
            </w:r>
            <w:r>
              <w:rPr>
                <w:rFonts w:eastAsia="Times New Roman" w:cs="Times New Roman"/>
                <w:color w:val="000000"/>
                <w:lang w:eastAsia="es-AR"/>
              </w:rPr>
              <w:t>.</w:t>
            </w:r>
          </w:p>
        </w:tc>
        <w:tc>
          <w:tcPr>
            <w:tcW w:w="2178" w:type="dxa"/>
            <w:hideMark/>
          </w:tcPr>
          <w:p w:rsidR="00AB2ACA" w:rsidRPr="00AB2ACA" w:rsidRDefault="00AB2ACA" w:rsidP="00AB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 xml:space="preserve">FERRER, SEBASTIÁN </w:t>
            </w:r>
          </w:p>
        </w:tc>
      </w:tr>
      <w:tr w:rsidR="00AB2ACA" w:rsidRPr="00AB2ACA" w:rsidTr="00AB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noWrap/>
            <w:hideMark/>
          </w:tcPr>
          <w:p w:rsidR="00AB2ACA" w:rsidRPr="00AB2ACA" w:rsidRDefault="00AB2ACA" w:rsidP="00AB2ACA">
            <w:pPr>
              <w:jc w:val="center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BA</w:t>
            </w:r>
          </w:p>
        </w:tc>
        <w:tc>
          <w:tcPr>
            <w:tcW w:w="6215" w:type="dxa"/>
            <w:hideMark/>
          </w:tcPr>
          <w:p w:rsidR="00AB2ACA" w:rsidRPr="00AB2ACA" w:rsidRDefault="00AB2ACA" w:rsidP="00AB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ESTUDIO DE LA INTERFACE HUESO IMPLANTE DENTAL, ACCIÓN DEL ALENDRONATO DE SODIO, EN LA RESORCIÓN ÓSEA POST IMPLANTE. PARTE 2 DEL ESTUDIO CON EL MISMO NOMBRE FINALIZADO EN DICIEMBRE 2017</w:t>
            </w:r>
            <w:r>
              <w:rPr>
                <w:rFonts w:eastAsia="Times New Roman" w:cs="Times New Roman"/>
                <w:color w:val="000000"/>
                <w:lang w:eastAsia="es-AR"/>
              </w:rPr>
              <w:t>.</w:t>
            </w:r>
          </w:p>
        </w:tc>
        <w:tc>
          <w:tcPr>
            <w:tcW w:w="2178" w:type="dxa"/>
            <w:hideMark/>
          </w:tcPr>
          <w:p w:rsidR="00AB2ACA" w:rsidRPr="00AB2ACA" w:rsidRDefault="00AB2ACA" w:rsidP="00AB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s-AR"/>
              </w:rPr>
            </w:pPr>
            <w:r w:rsidRPr="00AB2ACA">
              <w:rPr>
                <w:rFonts w:eastAsia="Times New Roman" w:cs="Times New Roman"/>
                <w:color w:val="000000"/>
                <w:lang w:eastAsia="es-AR"/>
              </w:rPr>
              <w:t>GRANDINETTI, ALBERTO</w:t>
            </w:r>
          </w:p>
        </w:tc>
      </w:tr>
    </w:tbl>
    <w:p w:rsidR="00A87405" w:rsidRPr="00A87405" w:rsidRDefault="00A87405" w:rsidP="00A87405">
      <w:pPr>
        <w:jc w:val="center"/>
        <w:rPr>
          <w:b/>
        </w:rPr>
      </w:pPr>
    </w:p>
    <w:sectPr w:rsidR="00A87405" w:rsidRPr="00A87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38"/>
    <w:rsid w:val="00226AD7"/>
    <w:rsid w:val="00372020"/>
    <w:rsid w:val="00375C38"/>
    <w:rsid w:val="005072D5"/>
    <w:rsid w:val="00701712"/>
    <w:rsid w:val="007C0B19"/>
    <w:rsid w:val="00A87405"/>
    <w:rsid w:val="00AB2ACA"/>
    <w:rsid w:val="00BF2DA5"/>
    <w:rsid w:val="00C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BFD76-12BA-4479-A886-7CE7EED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">
    <w:name w:val="List Table 3"/>
    <w:basedOn w:val="Tablanormal"/>
    <w:uiPriority w:val="48"/>
    <w:rsid w:val="0037202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7202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Brani, Carolina</dc:creator>
  <cp:keywords/>
  <dc:description/>
  <cp:lastModifiedBy>Brani, Carolina</cp:lastModifiedBy>
  <cp:revision>8</cp:revision>
  <dcterms:created xsi:type="dcterms:W3CDTF">2018-10-22T15:53:00Z</dcterms:created>
  <dcterms:modified xsi:type="dcterms:W3CDTF">2018-11-01T15:22:00Z</dcterms:modified>
</cp:coreProperties>
</file>